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79B0" w14:textId="27FE906A" w:rsidR="00B31A42" w:rsidRDefault="00B31A42" w:rsidP="00B31A42">
      <w:pPr>
        <w:rPr>
          <w:lang w:val="en-US"/>
        </w:rPr>
      </w:pPr>
      <w:r w:rsidRPr="00B31A42">
        <w:t xml:space="preserve">LICENSE AGREEMENT FOR THE RIGHT TO USE THE DESIGN OF PIPE </w:t>
      </w:r>
      <w:r>
        <w:rPr>
          <w:lang w:val="en-US"/>
        </w:rPr>
        <w:t>PURGE DISCS, PUGS, DAMS.</w:t>
      </w:r>
    </w:p>
    <w:p w14:paraId="7CA4E667" w14:textId="77777777" w:rsidR="00B31A42" w:rsidRPr="00B31A42" w:rsidRDefault="00B31A42" w:rsidP="00B31A42">
      <w:pPr>
        <w:rPr>
          <w:lang w:val="en-US"/>
        </w:rPr>
      </w:pPr>
    </w:p>
    <w:p w14:paraId="284D1D65" w14:textId="77777777" w:rsidR="00B31A42" w:rsidRPr="00B31A42" w:rsidRDefault="00B31A42" w:rsidP="00B31A42">
      <w:r w:rsidRPr="00B31A42">
        <w:t xml:space="preserve">Date: </w:t>
      </w:r>
      <w:r w:rsidRPr="00B31A42">
        <w:rPr>
          <w:highlight w:val="yellow"/>
        </w:rPr>
        <w:t>………………</w:t>
      </w:r>
      <w:r w:rsidRPr="00B31A42">
        <w:t>.</w:t>
      </w:r>
    </w:p>
    <w:p w14:paraId="316D77F8" w14:textId="77777777" w:rsidR="00B31A42" w:rsidRPr="00B31A42" w:rsidRDefault="00B31A42" w:rsidP="00B31A42">
      <w:pPr>
        <w:rPr>
          <w:b/>
          <w:bCs/>
        </w:rPr>
      </w:pPr>
      <w:r w:rsidRPr="00B31A42">
        <w:rPr>
          <w:b/>
          <w:bCs/>
        </w:rPr>
        <w:t>1. PARTIES</w:t>
      </w:r>
    </w:p>
    <w:p w14:paraId="4FA03B7C" w14:textId="77777777" w:rsidR="00B31A42" w:rsidRPr="00B31A42" w:rsidRDefault="00B31A42" w:rsidP="00B31A42">
      <w:r w:rsidRPr="00B31A42">
        <w:rPr>
          <w:b/>
          <w:bCs/>
        </w:rPr>
        <w:t>Licensor:</w:t>
      </w:r>
      <w:r w:rsidRPr="00B31A42">
        <w:t> Stinsenman Sverige AB (trade name – pipeweld.ee), Reg. No. 559159-8098, Lyckselevägen 48, lokal, 162 67 Vällingby, Sweden.</w:t>
      </w:r>
    </w:p>
    <w:p w14:paraId="5116EE72" w14:textId="77777777" w:rsidR="00B31A42" w:rsidRPr="00B31A42" w:rsidRDefault="00B31A42" w:rsidP="00B31A42">
      <w:r w:rsidRPr="00B31A42">
        <w:rPr>
          <w:b/>
          <w:bCs/>
        </w:rPr>
        <w:t>Licensee:</w:t>
      </w:r>
      <w:r w:rsidRPr="00B31A42">
        <w:t> </w:t>
      </w:r>
      <w:r w:rsidRPr="00B31A42">
        <w:rPr>
          <w:highlight w:val="yellow"/>
        </w:rPr>
        <w:t>…………………………………………………..</w:t>
      </w:r>
    </w:p>
    <w:p w14:paraId="77C6628D" w14:textId="77777777" w:rsidR="00B31A42" w:rsidRPr="00B31A42" w:rsidRDefault="00B31A42" w:rsidP="00B31A42">
      <w:r w:rsidRPr="00B31A42">
        <w:t>The Licensor and the Licensee are hereinafter jointly referred to as the “Parties”.</w:t>
      </w:r>
    </w:p>
    <w:p w14:paraId="10BFC4F2" w14:textId="77777777" w:rsidR="00B31A42" w:rsidRPr="00B31A42" w:rsidRDefault="00B31A42" w:rsidP="00B31A42">
      <w:pPr>
        <w:rPr>
          <w:b/>
          <w:bCs/>
        </w:rPr>
      </w:pPr>
      <w:r w:rsidRPr="00B31A42">
        <w:rPr>
          <w:b/>
          <w:bCs/>
        </w:rPr>
        <w:t>2. SUBJECT OF THE AGREEMENT</w:t>
      </w:r>
    </w:p>
    <w:p w14:paraId="27F325D9" w14:textId="77777777" w:rsidR="00B31A42" w:rsidRPr="00B31A42" w:rsidRDefault="00B31A42" w:rsidP="00B31A42">
      <w:r w:rsidRPr="00B31A42">
        <w:t>2.1. The Licensor grants the Licensee a limited, non-exclusive and non-transferable right to use the product design (hereinafter referred to as the “Design”).</w:t>
      </w:r>
    </w:p>
    <w:p w14:paraId="35FFB692" w14:textId="77777777" w:rsidR="00B31A42" w:rsidRPr="00B31A42" w:rsidRDefault="00B31A42" w:rsidP="00B31A42">
      <w:r w:rsidRPr="00B31A42">
        <w:t>2.2. Exclusive rights to the Design, including the right to reproduce, distribute and commercially exploit the Design, are not transferred and shall remain the exclusive property of the Licensor.</w:t>
      </w:r>
    </w:p>
    <w:p w14:paraId="2E0BD67B" w14:textId="77777777" w:rsidR="00B31A42" w:rsidRPr="00B31A42" w:rsidRDefault="00B31A42" w:rsidP="00B31A42">
      <w:r w:rsidRPr="00B31A42">
        <w:t>2.3. The right of use is granted solely for the internal needs of the Licensee.</w:t>
      </w:r>
    </w:p>
    <w:p w14:paraId="1730058D" w14:textId="77777777" w:rsidR="00B31A42" w:rsidRPr="00B31A42" w:rsidRDefault="00B31A42" w:rsidP="00B31A42">
      <w:pPr>
        <w:rPr>
          <w:b/>
          <w:bCs/>
        </w:rPr>
      </w:pPr>
      <w:r w:rsidRPr="00B31A42">
        <w:rPr>
          <w:b/>
          <w:bCs/>
        </w:rPr>
        <w:t>3. SCOPE OF RIGHTS AND RESTRICTIONS</w:t>
      </w:r>
    </w:p>
    <w:p w14:paraId="2851B609" w14:textId="77777777" w:rsidR="00B31A42" w:rsidRPr="00B31A42" w:rsidRDefault="00B31A42" w:rsidP="00B31A42">
      <w:r w:rsidRPr="00B31A42">
        <w:t>3.1. The Licensee may use the Design only within its own organization for internal manufacturing and technical purposes.</w:t>
      </w:r>
    </w:p>
    <w:p w14:paraId="61C13981" w14:textId="77777777" w:rsidR="00B31A42" w:rsidRPr="00B31A42" w:rsidRDefault="00B31A42" w:rsidP="00B31A42">
      <w:r w:rsidRPr="00B31A42">
        <w:t>3.2. Without the Licensor’s prior written consent, the Licensee shall not:</w:t>
      </w:r>
    </w:p>
    <w:p w14:paraId="4CC7F995" w14:textId="77777777" w:rsidR="00B31A42" w:rsidRPr="00B31A42" w:rsidRDefault="00B31A42" w:rsidP="00B31A42">
      <w:r w:rsidRPr="00B31A42">
        <w:t>• transfer or disclose the Design to any third party;</w:t>
      </w:r>
    </w:p>
    <w:p w14:paraId="2EBE9C4D" w14:textId="77777777" w:rsidR="00B31A42" w:rsidRPr="00B31A42" w:rsidRDefault="00B31A42" w:rsidP="00B31A42">
      <w:r w:rsidRPr="00B31A42">
        <w:t>• sell, license or otherwise provide the Design for further use;</w:t>
      </w:r>
    </w:p>
    <w:p w14:paraId="617F0146" w14:textId="77777777" w:rsidR="00B31A42" w:rsidRPr="00B31A42" w:rsidRDefault="00B31A42" w:rsidP="00B31A42">
      <w:r w:rsidRPr="00B31A42">
        <w:t>• use the Design for the benefit of third parties;</w:t>
      </w:r>
    </w:p>
    <w:p w14:paraId="6060C952" w14:textId="77777777" w:rsidR="00B31A42" w:rsidRPr="00B31A42" w:rsidRDefault="00B31A42" w:rsidP="00B31A42">
      <w:r w:rsidRPr="00B31A42">
        <w:t>• manufacture products based on the Design for the purpose of sale, transfer or other provision of such products to third parties;</w:t>
      </w:r>
    </w:p>
    <w:p w14:paraId="7C184865" w14:textId="77777777" w:rsidR="00B31A42" w:rsidRPr="00B31A42" w:rsidRDefault="00B31A42" w:rsidP="00B31A42">
      <w:r w:rsidRPr="00B31A42">
        <w:t>• publish or otherwise make the Design publicly available;</w:t>
      </w:r>
    </w:p>
    <w:p w14:paraId="4A9E4353" w14:textId="77777777" w:rsidR="00B31A42" w:rsidRPr="00B31A42" w:rsidRDefault="00B31A42" w:rsidP="00B31A42">
      <w:r w:rsidRPr="00B31A42">
        <w:t>• modify the Design for the purpose of circumventing the restrictions of this Agreement.</w:t>
      </w:r>
    </w:p>
    <w:p w14:paraId="3489B1ED" w14:textId="77777777" w:rsidR="00B31A42" w:rsidRPr="00B31A42" w:rsidRDefault="00B31A42" w:rsidP="00B31A42">
      <w:r w:rsidRPr="00B31A42">
        <w:t>3.3. The Licensee shall be fully responsible for the actions of its employees, subcontractors and other engaged persons as for its own actions.</w:t>
      </w:r>
    </w:p>
    <w:p w14:paraId="217BA4B8" w14:textId="77777777" w:rsidR="00B31A42" w:rsidRPr="00B31A42" w:rsidRDefault="00B31A42" w:rsidP="00B31A42">
      <w:r w:rsidRPr="00B31A42">
        <w:t>3.4. The Licensee undertakes to ensure that each manufactured unit of product contains the pipeweld.ee marking (which forms an integral part of the Design). The Licensee’s logo (BRAVIDA) is also an integrated part of the Design.</w:t>
      </w:r>
    </w:p>
    <w:p w14:paraId="1F6AF598" w14:textId="77777777" w:rsidR="00B31A42" w:rsidRPr="00B31A42" w:rsidRDefault="00B31A42" w:rsidP="00B31A42">
      <w:r w:rsidRPr="00B31A42">
        <w:t>3.5. It is strictly prohibited to remove, conceal, alter or damage the aforementioned marking.</w:t>
      </w:r>
    </w:p>
    <w:p w14:paraId="655C9E62" w14:textId="77777777" w:rsidR="00B31A42" w:rsidRPr="00B31A42" w:rsidRDefault="00B31A42" w:rsidP="00B31A42">
      <w:pPr>
        <w:rPr>
          <w:b/>
          <w:bCs/>
        </w:rPr>
      </w:pPr>
      <w:r w:rsidRPr="00B31A42">
        <w:rPr>
          <w:b/>
          <w:bCs/>
        </w:rPr>
        <w:t>4. CONFIDENTIALITY</w:t>
      </w:r>
    </w:p>
    <w:p w14:paraId="2D351176" w14:textId="77777777" w:rsidR="00B31A42" w:rsidRPr="00B31A42" w:rsidRDefault="00B31A42" w:rsidP="00B31A42">
      <w:r w:rsidRPr="00B31A42">
        <w:t>4.1. The Design, technical documentation and instructions shall be regarded as trade secrets.</w:t>
      </w:r>
    </w:p>
    <w:p w14:paraId="67EB9902" w14:textId="77777777" w:rsidR="00B31A42" w:rsidRPr="00B31A42" w:rsidRDefault="00B31A42" w:rsidP="00B31A42">
      <w:r w:rsidRPr="00B31A42">
        <w:t>4.2. The Licensee undertakes not to disclose such information to third parties and to use it exclusively within the framework of this Agreement.</w:t>
      </w:r>
    </w:p>
    <w:p w14:paraId="5459C3F5" w14:textId="77777777" w:rsidR="00B31A42" w:rsidRPr="00B31A42" w:rsidRDefault="00B31A42" w:rsidP="00B31A42">
      <w:r w:rsidRPr="00B31A42">
        <w:t>4.3. This section shall be governed by the Swedish Trade Secrets Act (2018:558).</w:t>
      </w:r>
    </w:p>
    <w:p w14:paraId="12BF6CDE" w14:textId="77777777" w:rsidR="00B31A42" w:rsidRPr="00B31A42" w:rsidRDefault="00B31A42" w:rsidP="00B31A42">
      <w:pPr>
        <w:rPr>
          <w:b/>
          <w:bCs/>
        </w:rPr>
      </w:pPr>
      <w:r w:rsidRPr="00B31A42">
        <w:rPr>
          <w:b/>
          <w:bCs/>
        </w:rPr>
        <w:t>5. DELIVERABLES AND LICENSE FEE</w:t>
      </w:r>
    </w:p>
    <w:p w14:paraId="54C0327A" w14:textId="77777777" w:rsidR="00B31A42" w:rsidRPr="00B31A42" w:rsidRDefault="00B31A42" w:rsidP="00B31A42">
      <w:r w:rsidRPr="00B31A42">
        <w:t>5.1. The Design includes a set of drawings and manufacturing instructions for pipe caps in the following sizes:</w:t>
      </w:r>
    </w:p>
    <w:p w14:paraId="6C5D4424" w14:textId="77777777" w:rsidR="00B31A42" w:rsidRPr="00B31A42" w:rsidRDefault="00B31A42" w:rsidP="00B31A42">
      <w:r w:rsidRPr="00B31A42">
        <w:t>DN100, DN125, DN150, DN200, DN225, DN250, DN300, DN350, DN400, DN450.</w:t>
      </w:r>
    </w:p>
    <w:p w14:paraId="510C0067" w14:textId="77777777" w:rsidR="00B31A42" w:rsidRPr="00B31A42" w:rsidRDefault="00B31A42" w:rsidP="00B31A42">
      <w:r w:rsidRPr="00B31A42">
        <w:t>5.2. The total fee for the granted right of use shall be:</w:t>
      </w:r>
    </w:p>
    <w:p w14:paraId="54785BD7" w14:textId="77777777" w:rsidR="00B31A42" w:rsidRPr="00B31A42" w:rsidRDefault="00B31A42" w:rsidP="00B31A42">
      <w:r w:rsidRPr="00B31A42">
        <w:rPr>
          <w:highlight w:val="yellow"/>
        </w:rPr>
        <w:t>………………………………</w:t>
      </w:r>
      <w:r w:rsidRPr="00B31A42">
        <w:t xml:space="preserve"> Swedish Kronor (SEK), excluding VAT.</w:t>
      </w:r>
    </w:p>
    <w:p w14:paraId="28681A94" w14:textId="77777777" w:rsidR="00B31A42" w:rsidRPr="00B31A42" w:rsidRDefault="00B31A42" w:rsidP="00B31A42">
      <w:pPr>
        <w:rPr>
          <w:b/>
          <w:bCs/>
        </w:rPr>
      </w:pPr>
      <w:r w:rsidRPr="00B31A42">
        <w:rPr>
          <w:b/>
          <w:bCs/>
        </w:rPr>
        <w:t>6. DELIVERY AND PAYMENT</w:t>
      </w:r>
    </w:p>
    <w:p w14:paraId="3CD06094" w14:textId="77777777" w:rsidR="00B31A42" w:rsidRPr="00B31A42" w:rsidRDefault="00B31A42" w:rsidP="00B31A42">
      <w:r w:rsidRPr="00B31A42">
        <w:lastRenderedPageBreak/>
        <w:t>6.1. The Design shall be delivered by providing the Licensee with a download link.</w:t>
      </w:r>
    </w:p>
    <w:p w14:paraId="2115EC2D" w14:textId="77777777" w:rsidR="00B31A42" w:rsidRPr="00B31A42" w:rsidRDefault="00B31A42" w:rsidP="00B31A42">
      <w:r w:rsidRPr="00B31A42">
        <w:t>6.2. Payment must be made prior to the provision of the download link. The link shall be provided after the Agreement has been signed by both Parties and payment has been received.</w:t>
      </w:r>
    </w:p>
    <w:p w14:paraId="61124F17" w14:textId="77777777" w:rsidR="00B31A42" w:rsidRPr="00B31A42" w:rsidRDefault="00B31A42" w:rsidP="00B31A42">
      <w:r w:rsidRPr="00B31A42">
        <w:t>6.3. The Licensor’s delivery obligation shall be deemed fulfilled upon granting access to the Design.</w:t>
      </w:r>
    </w:p>
    <w:p w14:paraId="16710FE8" w14:textId="77777777" w:rsidR="00B31A42" w:rsidRPr="00B31A42" w:rsidRDefault="00B31A42" w:rsidP="00B31A42">
      <w:pPr>
        <w:rPr>
          <w:b/>
          <w:bCs/>
        </w:rPr>
      </w:pPr>
      <w:r w:rsidRPr="00B31A42">
        <w:rPr>
          <w:b/>
          <w:bCs/>
        </w:rPr>
        <w:t>7. LIABILITY AND CONTRACTUAL PENALTY</w:t>
      </w:r>
    </w:p>
    <w:p w14:paraId="0A7BF600" w14:textId="77777777" w:rsidR="00B31A42" w:rsidRPr="00B31A42" w:rsidRDefault="00B31A42" w:rsidP="00B31A42">
      <w:r w:rsidRPr="00B31A42">
        <w:t>7.1. The Licensee shall compensate the Licensor for all damages arising from any breach of this Agreement.</w:t>
      </w:r>
    </w:p>
    <w:p w14:paraId="509912C0" w14:textId="77777777" w:rsidR="00B31A42" w:rsidRPr="00B31A42" w:rsidRDefault="00B31A42" w:rsidP="00B31A42">
      <w:r w:rsidRPr="00B31A42">
        <w:t>7.2. For each violation of the restrictions set forth in Section 3, including but not limited to:</w:t>
      </w:r>
    </w:p>
    <w:p w14:paraId="1B7124CC" w14:textId="77777777" w:rsidR="00B31A42" w:rsidRPr="00B31A42" w:rsidRDefault="00B31A42" w:rsidP="00B31A42">
      <w:r w:rsidRPr="00B31A42">
        <w:t>• transferring the Design to third parties;</w:t>
      </w:r>
    </w:p>
    <w:p w14:paraId="5E9D5FCD" w14:textId="77777777" w:rsidR="00B31A42" w:rsidRPr="00B31A42" w:rsidRDefault="00B31A42" w:rsidP="00B31A42">
      <w:r w:rsidRPr="00B31A42">
        <w:t>• manufacturing products for sale or transfer;</w:t>
      </w:r>
    </w:p>
    <w:p w14:paraId="5671366E" w14:textId="77777777" w:rsidR="00B31A42" w:rsidRPr="00B31A42" w:rsidRDefault="00B31A42" w:rsidP="00B31A42">
      <w:r w:rsidRPr="00B31A42">
        <w:t>• removing or altering the marking;</w:t>
      </w:r>
    </w:p>
    <w:p w14:paraId="5041F692" w14:textId="77777777" w:rsidR="00B31A42" w:rsidRPr="00B31A42" w:rsidRDefault="00B31A42" w:rsidP="00B31A42">
      <w:r w:rsidRPr="00B31A42">
        <w:t>the Licensee shall pay a contractual penalty of SEK 200,000 for each individual breach of this Agreement.</w:t>
      </w:r>
    </w:p>
    <w:p w14:paraId="0D9D2C5D" w14:textId="77777777" w:rsidR="00B31A42" w:rsidRPr="00B31A42" w:rsidRDefault="00B31A42" w:rsidP="00B31A42">
      <w:r w:rsidRPr="00B31A42">
        <w:t>7.3. Payment of the contractual penalty shall not limit the Licensor’s right to claim damages exceeding the amount of the penalty.</w:t>
      </w:r>
    </w:p>
    <w:p w14:paraId="61BB9FC9" w14:textId="77777777" w:rsidR="00B31A42" w:rsidRPr="00B31A42" w:rsidRDefault="00B31A42" w:rsidP="00B31A42">
      <w:pPr>
        <w:rPr>
          <w:b/>
          <w:bCs/>
        </w:rPr>
      </w:pPr>
      <w:r w:rsidRPr="00B31A42">
        <w:rPr>
          <w:b/>
          <w:bCs/>
        </w:rPr>
        <w:t>8. FINAL PROVISIONS</w:t>
      </w:r>
    </w:p>
    <w:p w14:paraId="75EDBE1A" w14:textId="77777777" w:rsidR="00B31A42" w:rsidRPr="00B31A42" w:rsidRDefault="00B31A42" w:rsidP="00B31A42">
      <w:r w:rsidRPr="00B31A42">
        <w:t>8.1. This Agreement shall enter into force upon signing by both Parties.</w:t>
      </w:r>
    </w:p>
    <w:p w14:paraId="3CA2F4B7" w14:textId="77777777" w:rsidR="00B31A42" w:rsidRPr="00B31A42" w:rsidRDefault="00B31A42" w:rsidP="00B31A42">
      <w:r w:rsidRPr="00B31A42">
        <w:t>8.2. Any amendments or supplements to this Agreement shall be made in writing and signed by both Parties.</w:t>
      </w:r>
    </w:p>
    <w:p w14:paraId="5292E154" w14:textId="77777777" w:rsidR="00B31A42" w:rsidRPr="00B31A42" w:rsidRDefault="00B31A42" w:rsidP="00B31A42">
      <w:r w:rsidRPr="00B31A42">
        <w:t>8.3. This Agreement may be executed by electronic signature and shall, in such case, have the same legal effect as an original paper document.</w:t>
      </w:r>
    </w:p>
    <w:p w14:paraId="67DB2CFA" w14:textId="77777777" w:rsidR="00B31A42" w:rsidRPr="00B31A42" w:rsidRDefault="00B31A42" w:rsidP="00B31A42">
      <w:r w:rsidRPr="00B31A42">
        <w:t>8.4. This Agreement is executed in two counterparts, one for each Party.</w:t>
      </w:r>
    </w:p>
    <w:p w14:paraId="5E596E60" w14:textId="77777777" w:rsidR="00B31A42" w:rsidRPr="00B31A42" w:rsidRDefault="00B31A42" w:rsidP="00B31A42">
      <w:r w:rsidRPr="00B31A42">
        <w:t>8.5. This Agreement shall be governed by the substantive laws of Sweden. Any disputes arising out of or in connection with this Agreement shall be submitted to the Stockholm District Court (Stockholms tingsrätt) as the court of first instance.</w:t>
      </w:r>
    </w:p>
    <w:p w14:paraId="27EC46DF" w14:textId="77777777" w:rsidR="00B31A42" w:rsidRPr="00B31A42" w:rsidRDefault="00B31A42" w:rsidP="00B31A42">
      <w:r w:rsidRPr="00B31A42">
        <w:t>8.6. The Licensor shall be entitled to refer to the Licensee as a reference customer in its marketing materials and on its website, and to use the Licensee’s logo, provided that this is done in accordance with good business practice.</w:t>
      </w:r>
    </w:p>
    <w:p w14:paraId="2E67A55D" w14:textId="77777777" w:rsidR="00B31A42" w:rsidRPr="00B31A42" w:rsidRDefault="00B31A42" w:rsidP="00B31A42">
      <w:pPr>
        <w:rPr>
          <w:b/>
          <w:bCs/>
        </w:rPr>
      </w:pPr>
      <w:r w:rsidRPr="00B31A42">
        <w:rPr>
          <w:b/>
          <w:bCs/>
        </w:rPr>
        <w:t>9. SIGNATURES</w:t>
      </w:r>
    </w:p>
    <w:p w14:paraId="593FBE25" w14:textId="77777777" w:rsidR="00B31A42" w:rsidRPr="00B31A42" w:rsidRDefault="00B31A42" w:rsidP="00B31A42">
      <w:r w:rsidRPr="00B31A42">
        <w:rPr>
          <w:b/>
          <w:bCs/>
        </w:rPr>
        <w:t>For the Licensor</w:t>
      </w:r>
    </w:p>
    <w:p w14:paraId="7D6E77B7" w14:textId="77777777" w:rsidR="00B31A42" w:rsidRPr="00B31A42" w:rsidRDefault="00B31A42" w:rsidP="00B31A42">
      <w:r w:rsidRPr="00B31A42">
        <w:t>Stinsenman Sverige AB</w:t>
      </w:r>
    </w:p>
    <w:p w14:paraId="11F3A55D" w14:textId="77777777" w:rsidR="00B31A42" w:rsidRPr="00B31A42" w:rsidRDefault="00B31A42" w:rsidP="00B31A42">
      <w:r w:rsidRPr="00B31A42">
        <w:t>Ilja Arhipov</w:t>
      </w:r>
    </w:p>
    <w:p w14:paraId="4B1B9A41" w14:textId="77777777" w:rsidR="00B31A42" w:rsidRPr="00B31A42" w:rsidRDefault="00145688" w:rsidP="00B31A42">
      <w:r w:rsidRPr="00B31A42">
        <w:rPr>
          <w:noProof/>
        </w:rPr>
        <w:pict w14:anchorId="6CF3F7C5">
          <v:rect id="_x0000_i1026" alt="" style="width:451.3pt;height:.05pt;mso-width-percent:0;mso-height-percent:0;mso-width-percent:0;mso-height-percent:0" o:hralign="center" o:hrstd="t" o:hr="t" fillcolor="#a0a0a0" stroked="f"/>
        </w:pict>
      </w:r>
    </w:p>
    <w:p w14:paraId="7CF995AA" w14:textId="77777777" w:rsidR="00B31A42" w:rsidRPr="00B31A42" w:rsidRDefault="00B31A42" w:rsidP="00B31A42">
      <w:r w:rsidRPr="00B31A42">
        <w:rPr>
          <w:b/>
          <w:bCs/>
        </w:rPr>
        <w:t>For the Licensee</w:t>
      </w:r>
    </w:p>
    <w:p w14:paraId="0DEF83BC" w14:textId="77777777" w:rsidR="00B31A42" w:rsidRPr="00B31A42" w:rsidRDefault="00145688" w:rsidP="00B31A42">
      <w:r w:rsidRPr="00B31A42">
        <w:rPr>
          <w:noProof/>
        </w:rPr>
        <w:pict w14:anchorId="667521BF">
          <v:rect id="_x0000_i1025" alt="" style="width:451.3pt;height:.05pt;mso-width-percent:0;mso-height-percent:0;mso-width-percent:0;mso-height-percent:0" o:hralign="center" o:hrstd="t" o:hr="t" fillcolor="#a0a0a0" stroked="f"/>
        </w:pict>
      </w:r>
    </w:p>
    <w:p w14:paraId="389D8935" w14:textId="77777777" w:rsidR="00B31A42" w:rsidRPr="00B31A42" w:rsidRDefault="00B31A42" w:rsidP="00B31A42">
      <w:r w:rsidRPr="00B31A42">
        <w:t>Name:</w:t>
      </w:r>
    </w:p>
    <w:p w14:paraId="0EA57BCA" w14:textId="77777777" w:rsidR="00B31A42" w:rsidRPr="00B31A42" w:rsidRDefault="00B31A42" w:rsidP="00B31A42">
      <w:r w:rsidRPr="00B31A42">
        <w:t>Position:</w:t>
      </w:r>
    </w:p>
    <w:p w14:paraId="149E4C38" w14:textId="77777777" w:rsidR="000C43F0" w:rsidRDefault="000C43F0"/>
    <w:sectPr w:rsidR="000C4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42"/>
    <w:rsid w:val="000C43F0"/>
    <w:rsid w:val="00145688"/>
    <w:rsid w:val="00213E8D"/>
    <w:rsid w:val="008C0ADE"/>
    <w:rsid w:val="00A971E3"/>
    <w:rsid w:val="00B31A42"/>
    <w:rsid w:val="00CC0C0F"/>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5DFC"/>
  <w15:chartTrackingRefBased/>
  <w15:docId w15:val="{8A1F6E9A-5759-A34C-A7AD-36BCC466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A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A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A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A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A42"/>
    <w:rPr>
      <w:rFonts w:eastAsiaTheme="majorEastAsia" w:cstheme="majorBidi"/>
      <w:color w:val="272727" w:themeColor="text1" w:themeTint="D8"/>
    </w:rPr>
  </w:style>
  <w:style w:type="paragraph" w:styleId="Title">
    <w:name w:val="Title"/>
    <w:basedOn w:val="Normal"/>
    <w:next w:val="Normal"/>
    <w:link w:val="TitleChar"/>
    <w:uiPriority w:val="10"/>
    <w:qFormat/>
    <w:rsid w:val="00B31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A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A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A42"/>
    <w:rPr>
      <w:i/>
      <w:iCs/>
      <w:color w:val="404040" w:themeColor="text1" w:themeTint="BF"/>
    </w:rPr>
  </w:style>
  <w:style w:type="paragraph" w:styleId="ListParagraph">
    <w:name w:val="List Paragraph"/>
    <w:basedOn w:val="Normal"/>
    <w:uiPriority w:val="34"/>
    <w:qFormat/>
    <w:rsid w:val="00B31A42"/>
    <w:pPr>
      <w:ind w:left="720"/>
      <w:contextualSpacing/>
    </w:pPr>
  </w:style>
  <w:style w:type="character" w:styleId="IntenseEmphasis">
    <w:name w:val="Intense Emphasis"/>
    <w:basedOn w:val="DefaultParagraphFont"/>
    <w:uiPriority w:val="21"/>
    <w:qFormat/>
    <w:rsid w:val="00B31A42"/>
    <w:rPr>
      <w:i/>
      <w:iCs/>
      <w:color w:val="0F4761" w:themeColor="accent1" w:themeShade="BF"/>
    </w:rPr>
  </w:style>
  <w:style w:type="paragraph" w:styleId="IntenseQuote">
    <w:name w:val="Intense Quote"/>
    <w:basedOn w:val="Normal"/>
    <w:next w:val="Normal"/>
    <w:link w:val="IntenseQuoteChar"/>
    <w:uiPriority w:val="30"/>
    <w:qFormat/>
    <w:rsid w:val="00B31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A42"/>
    <w:rPr>
      <w:i/>
      <w:iCs/>
      <w:color w:val="0F4761" w:themeColor="accent1" w:themeShade="BF"/>
    </w:rPr>
  </w:style>
  <w:style w:type="character" w:styleId="IntenseReference">
    <w:name w:val="Intense Reference"/>
    <w:basedOn w:val="DefaultParagraphFont"/>
    <w:uiPriority w:val="32"/>
    <w:qFormat/>
    <w:rsid w:val="00B31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339548">
      <w:bodyDiv w:val="1"/>
      <w:marLeft w:val="0"/>
      <w:marRight w:val="0"/>
      <w:marTop w:val="0"/>
      <w:marBottom w:val="0"/>
      <w:divBdr>
        <w:top w:val="none" w:sz="0" w:space="0" w:color="auto"/>
        <w:left w:val="none" w:sz="0" w:space="0" w:color="auto"/>
        <w:bottom w:val="none" w:sz="0" w:space="0" w:color="auto"/>
        <w:right w:val="none" w:sz="0" w:space="0" w:color="auto"/>
      </w:divBdr>
    </w:div>
    <w:div w:id="12283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Ilja  Arhipov</dc:creator>
  <cp:keywords/>
  <dc:description/>
  <cp:lastModifiedBy>Ilja  Arhipov</cp:lastModifiedBy>
  <cp:revision>1</cp:revision>
  <dcterms:created xsi:type="dcterms:W3CDTF">2026-06-09T14:57:00Z</dcterms:created>
  <dcterms:modified xsi:type="dcterms:W3CDTF">2026-06-09T14:59:00Z</dcterms:modified>
</cp:coreProperties>
</file>