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78DB" w14:textId="77777777" w:rsidR="000C7D51" w:rsidRDefault="000C7D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b/>
          <w:bCs/>
          <w:sz w:val="26"/>
          <w:szCs w:val="26"/>
          <w:lang w:val="ru-RU"/>
        </w:rPr>
      </w:pPr>
    </w:p>
    <w:p w14:paraId="6AAC234F" w14:textId="77777777" w:rsidR="00F715B9" w:rsidRDefault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b/>
          <w:bCs/>
          <w:sz w:val="26"/>
          <w:szCs w:val="26"/>
          <w:lang w:val="ru-RU"/>
        </w:rPr>
      </w:pPr>
    </w:p>
    <w:p w14:paraId="70DDAC14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LICENSAVTAL AVSEENDE RÄTT ATT ANVÄNDA DESIGN FÖR RÖRLOCK</w:t>
      </w:r>
    </w:p>
    <w:p w14:paraId="031F7D0C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Datum</w:t>
      </w:r>
      <w:r w:rsidRPr="00F715B9">
        <w:rPr>
          <w:highlight w:val="yellow"/>
          <w:lang w:val="en-MT"/>
        </w:rPr>
        <w:t>: ……………….</w:t>
      </w:r>
    </w:p>
    <w:p w14:paraId="6A0CD98C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1. PARTER</w:t>
      </w:r>
    </w:p>
    <w:p w14:paraId="0A02C5CD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b/>
          <w:bCs/>
          <w:lang w:val="en-MT"/>
        </w:rPr>
        <w:t>Licensgivare:</w:t>
      </w:r>
      <w:r w:rsidRPr="00F715B9">
        <w:rPr>
          <w:lang w:val="en-MT"/>
        </w:rPr>
        <w:t> Stinsenman Sverige AB (varumärke – pipeweld.ee), org.nr 559159-8098, Lyckselevägen 48, lokal, 162 67 Vällingby, Sverige.</w:t>
      </w:r>
    </w:p>
    <w:p w14:paraId="276B1035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b/>
          <w:bCs/>
          <w:lang w:val="en-MT"/>
        </w:rPr>
        <w:t>Licenstagare:</w:t>
      </w:r>
      <w:r w:rsidRPr="00F715B9">
        <w:rPr>
          <w:lang w:val="en-MT"/>
        </w:rPr>
        <w:t> </w:t>
      </w:r>
      <w:r w:rsidRPr="00F715B9">
        <w:rPr>
          <w:highlight w:val="yellow"/>
          <w:lang w:val="en-MT"/>
        </w:rPr>
        <w:t>…………………………………………………..</w:t>
      </w:r>
    </w:p>
    <w:p w14:paraId="515986B6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Licensgivaren och Licenstagaren benämns gemensamt ”Parterna”.</w:t>
      </w:r>
    </w:p>
    <w:p w14:paraId="7291DC91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2. AVTALETS FÖREMÅL</w:t>
      </w:r>
    </w:p>
    <w:p w14:paraId="60C78875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2.1. Licensgivaren upplåter till Licenstagaren en begränsad, icke-exklusiv och icke-överlåtbar rätt att använda produktdesignen (nedan kallad ”Designen”).</w:t>
      </w:r>
    </w:p>
    <w:p w14:paraId="61CACBFD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2.2. De exklusiva rättigheterna till Designen, inklusive rätten till reproduktion, distribution och kommersiellt utnyttjande, överlåts inte utan förblir Licensgivarens exklusiva egendom.</w:t>
      </w:r>
    </w:p>
    <w:p w14:paraId="3C00A0CC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2.3. Nyttjanderätten upplåts uteslutande för Licenstagarens interna behov.</w:t>
      </w:r>
    </w:p>
    <w:p w14:paraId="7F257D8F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3. RÄTTIGHETERNAS OMFATTNING OCH BEGRÄNSNINGAR</w:t>
      </w:r>
    </w:p>
    <w:p w14:paraId="5C4ED3C7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3.1. Licenstagaren har rätt att använda Designen endast inom sin egen organisation för interna produktions- och tekniska ändamål.</w:t>
      </w:r>
    </w:p>
    <w:p w14:paraId="571F6AA9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3.2. Utan Licensgivarens skriftliga förhandsgodkännande har Licenstagaren inte rätt att:</w:t>
      </w:r>
    </w:p>
    <w:p w14:paraId="6B4BA86A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överföra eller lämna ut Designen till tredje part;</w:t>
      </w:r>
    </w:p>
    <w:p w14:paraId="5088CE3D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sälja, licensiera eller på annat sätt upplåta Designen för vidare användning;</w:t>
      </w:r>
    </w:p>
    <w:p w14:paraId="2B5CCB02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använda Designen till förmån för tredje part;</w:t>
      </w:r>
    </w:p>
    <w:p w14:paraId="21E4E531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tillverka produkter baserade på Designen i syfte att sälja, överlåta eller på annat sätt tillhandahålla sådana produkter till tredje part;</w:t>
      </w:r>
    </w:p>
    <w:p w14:paraId="65395DFE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publicera eller på annat sätt göra Designen allmänt tillgänglig;</w:t>
      </w:r>
    </w:p>
    <w:p w14:paraId="64D7C744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modifiera Designen i syfte att kringgå begränsningarna i detta avtal.</w:t>
      </w:r>
    </w:p>
    <w:p w14:paraId="45046E6B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3.3. Licenstagaren ansvarar fullt ut för sina anställdas, underentreprenörers och andra engagerade personers handlingar såsom för egna handlingar.</w:t>
      </w:r>
    </w:p>
    <w:p w14:paraId="560CDC3B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3.4. Licenstagaren förbinder sig att säkerställa att varje tillverkad produkt innehåller märkningen ”pipeweld.ee” (vilken utgör en integrerad del av Designen). Licenstagarens logotyp (BRAVIDA) utgör också en integrerad del av Designen.</w:t>
      </w:r>
    </w:p>
    <w:p w14:paraId="4669A9B6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3.5. Det är strikt förbjudet att ta bort, dölja, ändra eller skada nämnda märkning.</w:t>
      </w:r>
    </w:p>
    <w:p w14:paraId="5EA082A2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4. SEKRETESS</w:t>
      </w:r>
    </w:p>
    <w:p w14:paraId="4EC060AF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4.1. Designen, teknisk dokumentation och instruktioner ska betraktas som företagshemligheter.</w:t>
      </w:r>
    </w:p>
    <w:p w14:paraId="4549FFA0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4.2. Licenstagaren förbinder sig att inte lämna ut sådan information till tredje part och att endast använda den inom ramen för detta avtal.</w:t>
      </w:r>
    </w:p>
    <w:p w14:paraId="42E0861A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4.3. På denna punkt tillämpas Lag (2018:558) om företagshemligheter.</w:t>
      </w:r>
    </w:p>
    <w:p w14:paraId="3A855947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5. LEVERANSENS OMFATTNING OCH ERSÄTTNING</w:t>
      </w:r>
    </w:p>
    <w:p w14:paraId="28BEDDB9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5.1. Designen omfattar ett paket med ritningar och tillverkningsinstruktioner för rörlock i följande dimensioner:</w:t>
      </w:r>
    </w:p>
    <w:p w14:paraId="3D4CCF62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DN100, DN125, DN150, DN200, DN225, DN250, DN300, DN350, DN400, DN450.</w:t>
      </w:r>
    </w:p>
    <w:p w14:paraId="46BCBFE3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lastRenderedPageBreak/>
        <w:t>5.2. Den totala ersättningen för den upplåtna nyttjanderätten uppgår till:</w:t>
      </w:r>
    </w:p>
    <w:p w14:paraId="521A46C6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highlight w:val="yellow"/>
          <w:lang w:val="en-MT"/>
        </w:rPr>
        <w:t>………………………………</w:t>
      </w:r>
      <w:r w:rsidRPr="00F715B9">
        <w:rPr>
          <w:lang w:val="en-MT"/>
        </w:rPr>
        <w:t xml:space="preserve"> svenska kronor (SEK) exklusive moms.</w:t>
      </w:r>
    </w:p>
    <w:p w14:paraId="5519F591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6. LEVERANS OCH BETALNING</w:t>
      </w:r>
    </w:p>
    <w:p w14:paraId="5FEE9B22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6.1. Designen överlämnas genom att Licenstagaren erhåller en nedladdningslänk.</w:t>
      </w:r>
    </w:p>
    <w:p w14:paraId="5FC250ED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6.2. Betalning ska ske innan nedladdningslänken tillhandahålls. Länken tillhandahålls efter att avtalet har undertecknats av båda Parterna och betalning har mottagits.</w:t>
      </w:r>
    </w:p>
    <w:p w14:paraId="3CA76B51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6.3. Licensgivarens leveransskyldighet ska anses fullgjord när tillgång till Designen har tillhandahållits.</w:t>
      </w:r>
    </w:p>
    <w:p w14:paraId="7DCCC662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7. ANSVAR OCH AVTALSVITE</w:t>
      </w:r>
    </w:p>
    <w:p w14:paraId="33E39424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7.1. Licenstagaren är skyldig att ersätta all skada som uppkommer till följd av brott mot detta avtal.</w:t>
      </w:r>
    </w:p>
    <w:p w14:paraId="3CB6EA31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7.2. För varje överträdelse av begränsningarna enligt punkt 3, inklusive men inte begränsat till:</w:t>
      </w:r>
    </w:p>
    <w:p w14:paraId="50432DB8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överföring av Designen till tredje part;</w:t>
      </w:r>
    </w:p>
    <w:p w14:paraId="3C3DD678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tillverkning av produkter för försäljning eller överlåtelse;</w:t>
      </w:r>
    </w:p>
    <w:p w14:paraId="2B597F47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• borttagning eller ändring av märkningen;</w:t>
      </w:r>
    </w:p>
    <w:p w14:paraId="23749DC9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ska Licenstagaren betala ett avtalsvite om 200 000 SEK för varje enskild överträdelse.</w:t>
      </w:r>
    </w:p>
    <w:p w14:paraId="4BD5FD70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7.3. Betalning av avtalsvite begränsar inte Licensgivarens rätt att kräva ersättning för skada som överstiger vitesbeloppet.</w:t>
      </w:r>
    </w:p>
    <w:p w14:paraId="6B688E39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8. SLUTBESTÄMMELSER</w:t>
      </w:r>
    </w:p>
    <w:p w14:paraId="25250710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8.1. Detta avtal träder i kraft när det har undertecknats av båda Parterna.</w:t>
      </w:r>
    </w:p>
    <w:p w14:paraId="188CA8F0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8.2. Alla ändringar och tillägg till detta avtal ska vara skriftliga och undertecknas av båda Parterna.</w:t>
      </w:r>
    </w:p>
    <w:p w14:paraId="6739B489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8.3. Avtalet får undertecknas elektroniskt och ska i sådant fall ha samma rättsverkan som ett original i pappersform.</w:t>
      </w:r>
    </w:p>
    <w:p w14:paraId="2BCFD233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8.4. Avtalet har upprättats i två exemplar, ett för vardera Parten.</w:t>
      </w:r>
    </w:p>
    <w:p w14:paraId="5EBFAD9E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8.5. På detta avtal ska svensk materiell rätt tillämpas. Tvister som uppstår med anledning av detta avtal ska avgöras av Stockholms tingsrätt som första instans.</w:t>
      </w:r>
    </w:p>
    <w:p w14:paraId="7A745DFD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8.6. Licensgivaren har rätt att använda Licenstagaren som referenskund i sitt marknadsföringsmaterial och på sin webbplats samt att använda Licenstagarens logotyp, under förutsättning att detta sker i enlighet med god affärssed.</w:t>
      </w:r>
    </w:p>
    <w:p w14:paraId="5D4699B6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lang w:val="en-MT"/>
        </w:rPr>
      </w:pPr>
      <w:r w:rsidRPr="00F715B9">
        <w:rPr>
          <w:b/>
          <w:bCs/>
          <w:lang w:val="en-MT"/>
        </w:rPr>
        <w:t>9. UNDERSKRIFTER</w:t>
      </w:r>
    </w:p>
    <w:p w14:paraId="7883BD0C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b/>
          <w:bCs/>
          <w:lang w:val="en-MT"/>
        </w:rPr>
        <w:t>För Licensgivaren</w:t>
      </w:r>
    </w:p>
    <w:p w14:paraId="70F85EB5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Stinsenman Sverige AB</w:t>
      </w:r>
    </w:p>
    <w:p w14:paraId="03562E6F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Ilja Arhipov</w:t>
      </w:r>
    </w:p>
    <w:p w14:paraId="1C40025D" w14:textId="77777777" w:rsidR="00F715B9" w:rsidRPr="00F715B9" w:rsidRDefault="0099227D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lang w:val="en-MT"/>
        </w:rPr>
      </w:pPr>
      <w:r w:rsidRPr="0099227D">
        <w:rPr>
          <w:noProof/>
          <w:lang w:val="en-MT"/>
          <w14:textOutline w14:w="0" w14:cap="rnd" w14:cmpd="sng" w14:algn="ctr">
            <w14:noFill/>
            <w14:prstDash w14:val="solid"/>
            <w14:bevel/>
          </w14:textOutline>
        </w:rPr>
        <w:pict w14:anchorId="52E7DD5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EA75970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b/>
          <w:bCs/>
          <w:lang w:val="en-MT"/>
        </w:rPr>
        <w:t>För Licenstagaren</w:t>
      </w:r>
    </w:p>
    <w:p w14:paraId="551F0B9B" w14:textId="77777777" w:rsidR="00F715B9" w:rsidRPr="00F715B9" w:rsidRDefault="0099227D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lang w:val="en-MT"/>
        </w:rPr>
      </w:pPr>
      <w:r w:rsidRPr="0099227D">
        <w:rPr>
          <w:noProof/>
          <w:lang w:val="en-MT"/>
          <w14:textOutline w14:w="0" w14:cap="rnd" w14:cmpd="sng" w14:algn="ctr">
            <w14:noFill/>
            <w14:prstDash w14:val="solid"/>
            <w14:bevel/>
          </w14:textOutline>
        </w:rPr>
        <w:pict w14:anchorId="242314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30D250F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Namn:</w:t>
      </w:r>
    </w:p>
    <w:p w14:paraId="4A536B91" w14:textId="77777777" w:rsidR="00F715B9" w:rsidRPr="00F715B9" w:rsidRDefault="00F715B9" w:rsidP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MT"/>
        </w:rPr>
      </w:pPr>
      <w:r w:rsidRPr="00F715B9">
        <w:rPr>
          <w:lang w:val="en-MT"/>
        </w:rPr>
        <w:t>Befattning:</w:t>
      </w:r>
    </w:p>
    <w:p w14:paraId="12268013" w14:textId="31FF0DC6" w:rsidR="00F715B9" w:rsidRPr="00F715B9" w:rsidRDefault="00F715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lang w:val="en-US"/>
        </w:rPr>
      </w:pPr>
    </w:p>
    <w:sectPr w:rsidR="00F715B9" w:rsidRPr="00F715B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13FC" w14:textId="77777777" w:rsidR="0099227D" w:rsidRDefault="0099227D">
      <w:r>
        <w:separator/>
      </w:r>
    </w:p>
  </w:endnote>
  <w:endnote w:type="continuationSeparator" w:id="0">
    <w:p w14:paraId="4A921A16" w14:textId="77777777" w:rsidR="0099227D" w:rsidRDefault="0099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6750F" w14:textId="77777777" w:rsidR="000C7D51" w:rsidRDefault="000C7D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0A2B6" w14:textId="77777777" w:rsidR="0099227D" w:rsidRDefault="0099227D">
      <w:r>
        <w:separator/>
      </w:r>
    </w:p>
  </w:footnote>
  <w:footnote w:type="continuationSeparator" w:id="0">
    <w:p w14:paraId="0BE6F45E" w14:textId="77777777" w:rsidR="0099227D" w:rsidRDefault="0099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8128" w14:textId="77777777" w:rsidR="000C7D51" w:rsidRDefault="000C7D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8E"/>
    <w:multiLevelType w:val="hybridMultilevel"/>
    <w:tmpl w:val="B94E9910"/>
    <w:numStyleLink w:val="Bullet"/>
  </w:abstractNum>
  <w:abstractNum w:abstractNumId="1" w15:restartNumberingAfterBreak="0">
    <w:nsid w:val="29042D7D"/>
    <w:multiLevelType w:val="hybridMultilevel"/>
    <w:tmpl w:val="B94E9910"/>
    <w:styleLink w:val="Bullet"/>
    <w:lvl w:ilvl="0" w:tplc="60A285F8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FA268E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8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646FB2E">
      <w:start w:val="1"/>
      <w:numFmt w:val="bullet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6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05CE344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4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8485070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2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B067FF8">
      <w:start w:val="1"/>
      <w:numFmt w:val="bullet"/>
      <w:lvlText w:val="•"/>
      <w:lvlJc w:val="left"/>
      <w:p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0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54ECBE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8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0644A5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6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47E555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49" w:hanging="809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769735072">
    <w:abstractNumId w:val="1"/>
  </w:num>
  <w:num w:numId="2" w16cid:durableId="386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51"/>
    <w:rsid w:val="000C7D51"/>
    <w:rsid w:val="008C0ADE"/>
    <w:rsid w:val="0099227D"/>
    <w:rsid w:val="00F7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6D0F"/>
  <w15:docId w15:val="{CABAB058-7D87-E449-BBAE-641D3B8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M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Ilja  Arhipov</cp:lastModifiedBy>
  <cp:revision>2</cp:revision>
  <dcterms:created xsi:type="dcterms:W3CDTF">2026-06-09T15:07:00Z</dcterms:created>
  <dcterms:modified xsi:type="dcterms:W3CDTF">2026-06-09T15:07:00Z</dcterms:modified>
</cp:coreProperties>
</file>