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CD3C0" w14:textId="56101C9A" w:rsidR="001B22F9" w:rsidRPr="005F2719" w:rsidRDefault="001B22F9" w:rsidP="001B22F9">
      <w:pPr>
        <w:rPr>
          <w:b/>
          <w:bCs/>
          <w:lang w:val="ru-RU"/>
        </w:rPr>
      </w:pPr>
      <w:r w:rsidRPr="001B22F9">
        <w:rPr>
          <w:b/>
          <w:bCs/>
        </w:rPr>
        <w:t>ЛИЦЕНЗИОННЫЙ ДОГОВОР О ПРЕДОСТАВЛЕНИИ ПРАВА ИСПОЛЬЗОВАНИЯ ДИЗАЙНА</w:t>
      </w:r>
      <w:r w:rsidR="005F2719">
        <w:rPr>
          <w:b/>
          <w:bCs/>
          <w:lang w:val="ru-RU"/>
        </w:rPr>
        <w:t xml:space="preserve"> ДЛЯ ЗАГЛУШЕК.</w:t>
      </w:r>
    </w:p>
    <w:p w14:paraId="3D5F8AD2" w14:textId="77777777" w:rsidR="001B22F9" w:rsidRPr="001B22F9" w:rsidRDefault="001B22F9" w:rsidP="001B22F9">
      <w:pPr>
        <w:rPr>
          <w:b/>
          <w:bCs/>
          <w:lang w:val="ru-RU"/>
        </w:rPr>
      </w:pPr>
    </w:p>
    <w:p w14:paraId="1D2414B0" w14:textId="4859E4CA" w:rsidR="001B22F9" w:rsidRDefault="001B22F9" w:rsidP="001B22F9">
      <w:pPr>
        <w:rPr>
          <w:lang w:val="ru-RU"/>
        </w:rPr>
      </w:pPr>
      <w:r w:rsidRPr="001B22F9">
        <w:rPr>
          <w:b/>
          <w:bCs/>
        </w:rPr>
        <w:t>Дата:</w:t>
      </w:r>
      <w:r w:rsidRPr="001B22F9">
        <w:t> </w:t>
      </w:r>
      <w:r w:rsidRPr="001B22F9">
        <w:rPr>
          <w:highlight w:val="yellow"/>
          <w:lang w:val="ru-RU"/>
        </w:rPr>
        <w:t>……………….</w:t>
      </w:r>
    </w:p>
    <w:p w14:paraId="27DFE7C7" w14:textId="77777777" w:rsidR="001B22F9" w:rsidRPr="001B22F9" w:rsidRDefault="001B22F9" w:rsidP="001B22F9">
      <w:pPr>
        <w:rPr>
          <w:lang w:val="ru-RU"/>
        </w:rPr>
      </w:pPr>
    </w:p>
    <w:p w14:paraId="0C3A76A9" w14:textId="77777777" w:rsidR="001B22F9" w:rsidRPr="001B22F9" w:rsidRDefault="001B22F9" w:rsidP="001B22F9">
      <w:pPr>
        <w:rPr>
          <w:b/>
          <w:bCs/>
        </w:rPr>
      </w:pPr>
      <w:r w:rsidRPr="001B22F9">
        <w:rPr>
          <w:b/>
          <w:bCs/>
        </w:rPr>
        <w:t>1. СТОРОНЫ</w:t>
      </w:r>
    </w:p>
    <w:p w14:paraId="39E6F940" w14:textId="77777777" w:rsidR="001B22F9" w:rsidRPr="001B22F9" w:rsidRDefault="001B22F9" w:rsidP="001B22F9">
      <w:r w:rsidRPr="001B22F9">
        <w:rPr>
          <w:b/>
          <w:bCs/>
        </w:rPr>
        <w:t>Лицензиар:</w:t>
      </w:r>
      <w:r w:rsidRPr="001B22F9">
        <w:t> Stinsenman Sverige AB (торговая марка — pipeweld.ee), рег. № 559159-8098, Lyckselevägen 48, lokal, 162 67 Vällingby, Швеция.</w:t>
      </w:r>
    </w:p>
    <w:p w14:paraId="6CF4ED81" w14:textId="30B92E92" w:rsidR="001B22F9" w:rsidRPr="001B22F9" w:rsidRDefault="001B22F9" w:rsidP="001B22F9">
      <w:pPr>
        <w:rPr>
          <w:lang w:val="ru-RU"/>
        </w:rPr>
      </w:pPr>
      <w:r w:rsidRPr="001B22F9">
        <w:rPr>
          <w:b/>
          <w:bCs/>
        </w:rPr>
        <w:t>Лицензиат:</w:t>
      </w:r>
      <w:r w:rsidRPr="001B22F9">
        <w:t> </w:t>
      </w:r>
      <w:r w:rsidRPr="001B22F9">
        <w:rPr>
          <w:highlight w:val="yellow"/>
          <w:lang w:val="ru-RU"/>
        </w:rPr>
        <w:t>…………………………………………………..</w:t>
      </w:r>
    </w:p>
    <w:p w14:paraId="0B48653A" w14:textId="77777777" w:rsidR="001B22F9" w:rsidRPr="001B22F9" w:rsidRDefault="001B22F9" w:rsidP="001B22F9">
      <w:r w:rsidRPr="001B22F9">
        <w:t>Совместно именуются далее </w:t>
      </w:r>
      <w:r w:rsidRPr="001B22F9">
        <w:rPr>
          <w:b/>
          <w:bCs/>
        </w:rPr>
        <w:t>«Стороны»</w:t>
      </w:r>
      <w:r w:rsidRPr="001B22F9">
        <w:t>.</w:t>
      </w:r>
    </w:p>
    <w:p w14:paraId="7360232E" w14:textId="77777777" w:rsidR="001B22F9" w:rsidRPr="001B22F9" w:rsidRDefault="00717321" w:rsidP="001B22F9">
      <w:r w:rsidRPr="001B22F9">
        <w:rPr>
          <w:noProof/>
        </w:rPr>
        <w:pict w14:anchorId="2C885679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A3295FE" w14:textId="77777777" w:rsidR="001B22F9" w:rsidRPr="001B22F9" w:rsidRDefault="001B22F9" w:rsidP="001B22F9">
      <w:pPr>
        <w:rPr>
          <w:b/>
          <w:bCs/>
        </w:rPr>
      </w:pPr>
      <w:r w:rsidRPr="001B22F9">
        <w:rPr>
          <w:b/>
          <w:bCs/>
        </w:rPr>
        <w:t>2. ПРЕДМЕТ ДОГОВОРА</w:t>
      </w:r>
    </w:p>
    <w:p w14:paraId="11B11BE6" w14:textId="77777777" w:rsidR="001B22F9" w:rsidRPr="001B22F9" w:rsidRDefault="001B22F9" w:rsidP="001B22F9">
      <w:r w:rsidRPr="001B22F9">
        <w:rPr>
          <w:b/>
          <w:bCs/>
        </w:rPr>
        <w:t>2.1.</w:t>
      </w:r>
      <w:r w:rsidRPr="001B22F9">
        <w:t> Лицензиар предоставляет Лицензиату ограниченное, неисключительное и непередаваемое право использования дизайна изделия (далее — </w:t>
      </w:r>
      <w:r w:rsidRPr="001B22F9">
        <w:rPr>
          <w:b/>
          <w:bCs/>
        </w:rPr>
        <w:t>«Дизайн»</w:t>
      </w:r>
      <w:r w:rsidRPr="001B22F9">
        <w:t>).</w:t>
      </w:r>
    </w:p>
    <w:p w14:paraId="52880C3D" w14:textId="77777777" w:rsidR="001B22F9" w:rsidRPr="001B22F9" w:rsidRDefault="001B22F9" w:rsidP="001B22F9">
      <w:r w:rsidRPr="001B22F9">
        <w:rPr>
          <w:b/>
          <w:bCs/>
        </w:rPr>
        <w:t>2.2.</w:t>
      </w:r>
      <w:r w:rsidRPr="001B22F9">
        <w:t> Исключительные права на Дизайн, включая право на воспроизведение, распространение и коммерческое использование, не передаются и остаются исключительной собственностью Лицензиара.</w:t>
      </w:r>
    </w:p>
    <w:p w14:paraId="484A5727" w14:textId="77777777" w:rsidR="001B22F9" w:rsidRPr="001B22F9" w:rsidRDefault="001B22F9" w:rsidP="001B22F9">
      <w:r w:rsidRPr="001B22F9">
        <w:rPr>
          <w:b/>
          <w:bCs/>
        </w:rPr>
        <w:t>2.3.</w:t>
      </w:r>
      <w:r w:rsidRPr="001B22F9">
        <w:t> Право использования предоставляется исключительно для внутренних нужд Лицензиата.</w:t>
      </w:r>
    </w:p>
    <w:p w14:paraId="66FE4896" w14:textId="77777777" w:rsidR="001B22F9" w:rsidRPr="001B22F9" w:rsidRDefault="00717321" w:rsidP="001B22F9">
      <w:r w:rsidRPr="001B22F9">
        <w:rPr>
          <w:noProof/>
        </w:rPr>
        <w:pict w14:anchorId="056A245F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4337F07" w14:textId="77777777" w:rsidR="001B22F9" w:rsidRPr="001B22F9" w:rsidRDefault="001B22F9" w:rsidP="001B22F9">
      <w:pPr>
        <w:rPr>
          <w:b/>
          <w:bCs/>
        </w:rPr>
      </w:pPr>
      <w:r w:rsidRPr="001B22F9">
        <w:rPr>
          <w:b/>
          <w:bCs/>
        </w:rPr>
        <w:t>3. ОБЪЕМ ПРАВ И ОГРАНИЧЕНИЯ</w:t>
      </w:r>
    </w:p>
    <w:p w14:paraId="069D15E6" w14:textId="77777777" w:rsidR="001B22F9" w:rsidRPr="001B22F9" w:rsidRDefault="001B22F9" w:rsidP="001B22F9">
      <w:r w:rsidRPr="001B22F9">
        <w:rPr>
          <w:b/>
          <w:bCs/>
        </w:rPr>
        <w:t>3.1.</w:t>
      </w:r>
      <w:r w:rsidRPr="001B22F9">
        <w:t> Лицензиат имеет право использовать Дизайн только внутри своей организации для внутренних производственных и технических целей.</w:t>
      </w:r>
    </w:p>
    <w:p w14:paraId="535DD0AD" w14:textId="77777777" w:rsidR="001B22F9" w:rsidRPr="001B22F9" w:rsidRDefault="001B22F9" w:rsidP="001B22F9">
      <w:r w:rsidRPr="001B22F9">
        <w:rPr>
          <w:b/>
          <w:bCs/>
        </w:rPr>
        <w:t>3.2.</w:t>
      </w:r>
      <w:r w:rsidRPr="001B22F9">
        <w:t> Лицензиат не имеет права без предварительного письменного согласия Лицензиара:</w:t>
      </w:r>
    </w:p>
    <w:p w14:paraId="511B588F" w14:textId="77777777" w:rsidR="001B22F9" w:rsidRPr="001B22F9" w:rsidRDefault="001B22F9" w:rsidP="001B22F9">
      <w:pPr>
        <w:numPr>
          <w:ilvl w:val="0"/>
          <w:numId w:val="1"/>
        </w:numPr>
      </w:pPr>
      <w:r w:rsidRPr="001B22F9">
        <w:t>передавать или раскрывать Дизайн третьим лицам;</w:t>
      </w:r>
    </w:p>
    <w:p w14:paraId="21214C61" w14:textId="77777777" w:rsidR="001B22F9" w:rsidRPr="001B22F9" w:rsidRDefault="001B22F9" w:rsidP="001B22F9">
      <w:pPr>
        <w:numPr>
          <w:ilvl w:val="0"/>
          <w:numId w:val="1"/>
        </w:numPr>
      </w:pPr>
      <w:r w:rsidRPr="001B22F9">
        <w:t>продавать, лицензировать или предоставлять Дизайн в дальнейшее пользование;</w:t>
      </w:r>
    </w:p>
    <w:p w14:paraId="157BE455" w14:textId="77777777" w:rsidR="001B22F9" w:rsidRPr="001B22F9" w:rsidRDefault="001B22F9" w:rsidP="001B22F9">
      <w:pPr>
        <w:numPr>
          <w:ilvl w:val="0"/>
          <w:numId w:val="1"/>
        </w:numPr>
      </w:pPr>
      <w:r w:rsidRPr="001B22F9">
        <w:t>использовать Дизайн в интересах третьих лиц;</w:t>
      </w:r>
    </w:p>
    <w:p w14:paraId="4CF3421B" w14:textId="77777777" w:rsidR="001B22F9" w:rsidRPr="001B22F9" w:rsidRDefault="001B22F9" w:rsidP="001B22F9">
      <w:pPr>
        <w:numPr>
          <w:ilvl w:val="0"/>
          <w:numId w:val="1"/>
        </w:numPr>
      </w:pPr>
      <w:r w:rsidRPr="001B22F9">
        <w:t>изготавливать продукцию на основе Дизайна с целью продажи, передачи или иного предоставления такой продукции третьим лицам;</w:t>
      </w:r>
    </w:p>
    <w:p w14:paraId="2B3BEC9D" w14:textId="77777777" w:rsidR="001B22F9" w:rsidRPr="001B22F9" w:rsidRDefault="001B22F9" w:rsidP="001B22F9">
      <w:pPr>
        <w:numPr>
          <w:ilvl w:val="0"/>
          <w:numId w:val="1"/>
        </w:numPr>
      </w:pPr>
      <w:r w:rsidRPr="001B22F9">
        <w:t>публиковать или иным образом делать Дизайн общедоступным;</w:t>
      </w:r>
    </w:p>
    <w:p w14:paraId="34F0FE9B" w14:textId="77777777" w:rsidR="001B22F9" w:rsidRPr="001B22F9" w:rsidRDefault="001B22F9" w:rsidP="001B22F9">
      <w:pPr>
        <w:numPr>
          <w:ilvl w:val="0"/>
          <w:numId w:val="1"/>
        </w:numPr>
      </w:pPr>
      <w:r w:rsidRPr="001B22F9">
        <w:t>модифицировать Дизайн с целью обхода ограничений настоящего договора.</w:t>
      </w:r>
    </w:p>
    <w:p w14:paraId="1C64434C" w14:textId="77777777" w:rsidR="001B22F9" w:rsidRPr="001B22F9" w:rsidRDefault="001B22F9" w:rsidP="001B22F9">
      <w:r w:rsidRPr="001B22F9">
        <w:rPr>
          <w:b/>
          <w:bCs/>
        </w:rPr>
        <w:t>3.3.</w:t>
      </w:r>
      <w:r w:rsidRPr="001B22F9">
        <w:t> Лицензиат несет полную ответственность за действия своих работников, субподрядчиков и иных привлеченных лиц как за собственные действия.</w:t>
      </w:r>
    </w:p>
    <w:p w14:paraId="4D767CEC" w14:textId="77777777" w:rsidR="001B22F9" w:rsidRPr="001B22F9" w:rsidRDefault="001B22F9" w:rsidP="001B22F9">
      <w:r w:rsidRPr="001B22F9">
        <w:rPr>
          <w:b/>
          <w:bCs/>
        </w:rPr>
        <w:t>3.4.</w:t>
      </w:r>
      <w:r w:rsidRPr="001B22F9">
        <w:t> Лицензиат обязуется обеспечить, чтобы каждая произведенная единица продукции содержала маркировку </w:t>
      </w:r>
      <w:r w:rsidRPr="001B22F9">
        <w:rPr>
          <w:b/>
          <w:bCs/>
        </w:rPr>
        <w:t>pipeweld.ee</w:t>
      </w:r>
      <w:r w:rsidRPr="001B22F9">
        <w:t> (которая является частью Дизайна). Логотип Лицензиата (</w:t>
      </w:r>
      <w:r w:rsidRPr="001B22F9">
        <w:rPr>
          <w:b/>
          <w:bCs/>
        </w:rPr>
        <w:t>BRAVIDA</w:t>
      </w:r>
      <w:r w:rsidRPr="001B22F9">
        <w:t>) также является интегрированной частью Дизайна.</w:t>
      </w:r>
    </w:p>
    <w:p w14:paraId="55A33A0E" w14:textId="77777777" w:rsidR="001B22F9" w:rsidRPr="001B22F9" w:rsidRDefault="001B22F9" w:rsidP="001B22F9">
      <w:r w:rsidRPr="001B22F9">
        <w:rPr>
          <w:b/>
          <w:bCs/>
        </w:rPr>
        <w:t>3.5.</w:t>
      </w:r>
      <w:r w:rsidRPr="001B22F9">
        <w:t> Категорически запрещается удалять, скрывать, изменять или повреждать указанную маркировку.</w:t>
      </w:r>
    </w:p>
    <w:p w14:paraId="71F7207F" w14:textId="77777777" w:rsidR="001B22F9" w:rsidRPr="001B22F9" w:rsidRDefault="00717321" w:rsidP="001B22F9">
      <w:r w:rsidRPr="001B22F9">
        <w:rPr>
          <w:noProof/>
        </w:rPr>
        <w:pict w14:anchorId="5401FDC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0A69A2E" w14:textId="77777777" w:rsidR="001B22F9" w:rsidRPr="001B22F9" w:rsidRDefault="001B22F9" w:rsidP="001B22F9">
      <w:pPr>
        <w:rPr>
          <w:b/>
          <w:bCs/>
        </w:rPr>
      </w:pPr>
      <w:r w:rsidRPr="001B22F9">
        <w:rPr>
          <w:b/>
          <w:bCs/>
        </w:rPr>
        <w:t>4. КОНФИДЕНЦИАЛЬНОСТЬ</w:t>
      </w:r>
    </w:p>
    <w:p w14:paraId="02759BB9" w14:textId="77777777" w:rsidR="001B22F9" w:rsidRPr="001B22F9" w:rsidRDefault="001B22F9" w:rsidP="001B22F9">
      <w:r w:rsidRPr="001B22F9">
        <w:rPr>
          <w:b/>
          <w:bCs/>
        </w:rPr>
        <w:t>4.1.</w:t>
      </w:r>
      <w:r w:rsidRPr="001B22F9">
        <w:t> Дизайн, техническая документация и инструкции считаются коммерческой тайной.</w:t>
      </w:r>
    </w:p>
    <w:p w14:paraId="74E3C6D8" w14:textId="77777777" w:rsidR="001B22F9" w:rsidRPr="001B22F9" w:rsidRDefault="001B22F9" w:rsidP="001B22F9">
      <w:r w:rsidRPr="001B22F9">
        <w:rPr>
          <w:b/>
          <w:bCs/>
        </w:rPr>
        <w:lastRenderedPageBreak/>
        <w:t>4.2.</w:t>
      </w:r>
      <w:r w:rsidRPr="001B22F9">
        <w:t> Лицензиат обязуется не раскрывать данную информацию третьим лицам и использовать ее исключительно в рамках настоящего договора.</w:t>
      </w:r>
    </w:p>
    <w:p w14:paraId="615046FA" w14:textId="77777777" w:rsidR="001B22F9" w:rsidRPr="001B22F9" w:rsidRDefault="001B22F9" w:rsidP="001B22F9">
      <w:r w:rsidRPr="001B22F9">
        <w:rPr>
          <w:b/>
          <w:bCs/>
        </w:rPr>
        <w:t>4.3.</w:t>
      </w:r>
      <w:r w:rsidRPr="001B22F9">
        <w:t> К данному разделу применяется Закон Швеции о коммерческой тайне (2018:558).</w:t>
      </w:r>
    </w:p>
    <w:p w14:paraId="5FBFD4FD" w14:textId="77777777" w:rsidR="001B22F9" w:rsidRPr="001B22F9" w:rsidRDefault="00717321" w:rsidP="001B22F9">
      <w:r w:rsidRPr="001B22F9">
        <w:rPr>
          <w:noProof/>
        </w:rPr>
        <w:pict w14:anchorId="6B713D5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D5AC487" w14:textId="77777777" w:rsidR="001B22F9" w:rsidRPr="001B22F9" w:rsidRDefault="001B22F9" w:rsidP="001B22F9">
      <w:pPr>
        <w:rPr>
          <w:b/>
          <w:bCs/>
        </w:rPr>
      </w:pPr>
      <w:r w:rsidRPr="001B22F9">
        <w:rPr>
          <w:b/>
          <w:bCs/>
        </w:rPr>
        <w:t>5. СОСТАВ ПОСТАВКИ И ВОЗНАГРАЖДЕНИЕ</w:t>
      </w:r>
    </w:p>
    <w:p w14:paraId="7E3247FB" w14:textId="77777777" w:rsidR="001B22F9" w:rsidRPr="001B22F9" w:rsidRDefault="001B22F9" w:rsidP="001B22F9">
      <w:r w:rsidRPr="001B22F9">
        <w:rPr>
          <w:b/>
          <w:bCs/>
        </w:rPr>
        <w:t>5.1.</w:t>
      </w:r>
      <w:r w:rsidRPr="001B22F9">
        <w:t> Дизайн включает комплект чертежей и инструкцию по производству трубных заглушек следующих размеров:</w:t>
      </w:r>
    </w:p>
    <w:p w14:paraId="6A005953" w14:textId="77777777" w:rsidR="001B22F9" w:rsidRPr="001B22F9" w:rsidRDefault="001B22F9" w:rsidP="001B22F9">
      <w:r w:rsidRPr="001B22F9">
        <w:t>DN100, DN125, DN150, DN200, DN225, DN250, DN300, DN350, DN400, DN450.</w:t>
      </w:r>
    </w:p>
    <w:p w14:paraId="2A6FA9A2" w14:textId="77777777" w:rsidR="001B22F9" w:rsidRPr="001B22F9" w:rsidRDefault="001B22F9" w:rsidP="001B22F9">
      <w:r w:rsidRPr="001B22F9">
        <w:rPr>
          <w:b/>
          <w:bCs/>
        </w:rPr>
        <w:t>5.2.</w:t>
      </w:r>
      <w:r w:rsidRPr="001B22F9">
        <w:t> Общая стоимость предоставляемого права использования составляет:</w:t>
      </w:r>
    </w:p>
    <w:p w14:paraId="18CB7595" w14:textId="56132222" w:rsidR="001B22F9" w:rsidRPr="001B22F9" w:rsidRDefault="001B22F9" w:rsidP="001B22F9">
      <w:r w:rsidRPr="001B22F9">
        <w:rPr>
          <w:b/>
          <w:bCs/>
          <w:highlight w:val="yellow"/>
          <w:lang w:val="ru-RU"/>
        </w:rPr>
        <w:t>………………………………</w:t>
      </w:r>
      <w:r w:rsidRPr="001B22F9">
        <w:rPr>
          <w:b/>
          <w:bCs/>
        </w:rPr>
        <w:t xml:space="preserve"> шведских крон (SEK) без НДС.</w:t>
      </w:r>
    </w:p>
    <w:p w14:paraId="506AA4C7" w14:textId="77777777" w:rsidR="001B22F9" w:rsidRPr="001B22F9" w:rsidRDefault="00717321" w:rsidP="001B22F9">
      <w:r w:rsidRPr="001B22F9">
        <w:rPr>
          <w:noProof/>
        </w:rPr>
        <w:pict w14:anchorId="724A229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640435B" w14:textId="77777777" w:rsidR="001B22F9" w:rsidRPr="001B22F9" w:rsidRDefault="001B22F9" w:rsidP="001B22F9">
      <w:pPr>
        <w:rPr>
          <w:b/>
          <w:bCs/>
        </w:rPr>
      </w:pPr>
      <w:r w:rsidRPr="001B22F9">
        <w:rPr>
          <w:b/>
          <w:bCs/>
        </w:rPr>
        <w:t>6. ПЕРЕДАЧА И ОПЛАТА</w:t>
      </w:r>
    </w:p>
    <w:p w14:paraId="0A64C477" w14:textId="77777777" w:rsidR="001B22F9" w:rsidRPr="001B22F9" w:rsidRDefault="001B22F9" w:rsidP="001B22F9">
      <w:r w:rsidRPr="001B22F9">
        <w:rPr>
          <w:b/>
          <w:bCs/>
        </w:rPr>
        <w:t>6.1.</w:t>
      </w:r>
      <w:r w:rsidRPr="001B22F9">
        <w:t> Передача Дизайна осуществляется путем предоставления Лицензиату ссылки для скачивания.</w:t>
      </w:r>
    </w:p>
    <w:p w14:paraId="56D1CADE" w14:textId="4E4ADDB5" w:rsidR="001B22F9" w:rsidRPr="001B22F9" w:rsidRDefault="001B22F9" w:rsidP="001B22F9">
      <w:pPr>
        <w:rPr>
          <w:lang w:val="ru-RU"/>
        </w:rPr>
      </w:pPr>
      <w:r w:rsidRPr="001B22F9">
        <w:rPr>
          <w:b/>
          <w:bCs/>
        </w:rPr>
        <w:t>6.2.</w:t>
      </w:r>
      <w:r w:rsidRPr="001B22F9">
        <w:t xml:space="preserve"> Оплата должна быть произведена </w:t>
      </w:r>
      <w:r>
        <w:rPr>
          <w:lang w:val="ru-RU"/>
        </w:rPr>
        <w:t xml:space="preserve">до момента </w:t>
      </w:r>
      <w:r w:rsidRPr="001B22F9">
        <w:t>предоставления ссылки. Ссылка предоставляется после подписания договора обеими Сторонами</w:t>
      </w:r>
      <w:r>
        <w:rPr>
          <w:lang w:val="ru-RU"/>
        </w:rPr>
        <w:t xml:space="preserve"> и факта оплаты. </w:t>
      </w:r>
    </w:p>
    <w:p w14:paraId="16DA8553" w14:textId="77777777" w:rsidR="001B22F9" w:rsidRPr="001B22F9" w:rsidRDefault="001B22F9" w:rsidP="001B22F9">
      <w:r w:rsidRPr="001B22F9">
        <w:rPr>
          <w:b/>
          <w:bCs/>
        </w:rPr>
        <w:t>6.4.</w:t>
      </w:r>
      <w:r w:rsidRPr="001B22F9">
        <w:t> Обязанность Лицензиара по поставке считается выполненной в момент предоставления доступа к Дизайну.</w:t>
      </w:r>
    </w:p>
    <w:p w14:paraId="58398975" w14:textId="77777777" w:rsidR="001B22F9" w:rsidRPr="001B22F9" w:rsidRDefault="00717321" w:rsidP="001B22F9">
      <w:r w:rsidRPr="001B22F9">
        <w:rPr>
          <w:noProof/>
        </w:rPr>
        <w:pict w14:anchorId="211DF6B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25B3235" w14:textId="77777777" w:rsidR="001B22F9" w:rsidRPr="001B22F9" w:rsidRDefault="001B22F9" w:rsidP="001B22F9">
      <w:pPr>
        <w:rPr>
          <w:b/>
          <w:bCs/>
        </w:rPr>
      </w:pPr>
      <w:r w:rsidRPr="001B22F9">
        <w:rPr>
          <w:b/>
          <w:bCs/>
        </w:rPr>
        <w:t>7. ОТВЕТСТВЕННОСТЬ И ДОГОВОРНАЯ НЕУСТОЙКА</w:t>
      </w:r>
    </w:p>
    <w:p w14:paraId="6FA1F9E3" w14:textId="77777777" w:rsidR="001B22F9" w:rsidRPr="001B22F9" w:rsidRDefault="001B22F9" w:rsidP="001B22F9">
      <w:r w:rsidRPr="001B22F9">
        <w:rPr>
          <w:b/>
          <w:bCs/>
        </w:rPr>
        <w:t>7.1.</w:t>
      </w:r>
      <w:r w:rsidRPr="001B22F9">
        <w:t> Лицензиат обязан возместить весь ущерб, возникший вследствие нарушения настоящего договора.</w:t>
      </w:r>
    </w:p>
    <w:p w14:paraId="33FC631D" w14:textId="77777777" w:rsidR="001B22F9" w:rsidRPr="001B22F9" w:rsidRDefault="001B22F9" w:rsidP="001B22F9">
      <w:r w:rsidRPr="001B22F9">
        <w:rPr>
          <w:b/>
          <w:bCs/>
        </w:rPr>
        <w:t>7.2.</w:t>
      </w:r>
      <w:r w:rsidRPr="001B22F9">
        <w:t> За каждое нарушение ограничений, предусмотренных разделом 3, включая, но не ограничиваясь:</w:t>
      </w:r>
    </w:p>
    <w:p w14:paraId="74732DB8" w14:textId="77777777" w:rsidR="001B22F9" w:rsidRPr="001B22F9" w:rsidRDefault="001B22F9" w:rsidP="001B22F9">
      <w:pPr>
        <w:numPr>
          <w:ilvl w:val="0"/>
          <w:numId w:val="2"/>
        </w:numPr>
      </w:pPr>
      <w:r w:rsidRPr="001B22F9">
        <w:t>передачей Дизайна третьим лицам;</w:t>
      </w:r>
    </w:p>
    <w:p w14:paraId="01ADD20D" w14:textId="77777777" w:rsidR="001B22F9" w:rsidRPr="001B22F9" w:rsidRDefault="001B22F9" w:rsidP="001B22F9">
      <w:pPr>
        <w:numPr>
          <w:ilvl w:val="0"/>
          <w:numId w:val="2"/>
        </w:numPr>
      </w:pPr>
      <w:r w:rsidRPr="001B22F9">
        <w:t>изготовлением продукции с целью продажи или передачи;</w:t>
      </w:r>
    </w:p>
    <w:p w14:paraId="045FE6E9" w14:textId="77777777" w:rsidR="001B22F9" w:rsidRPr="001B22F9" w:rsidRDefault="001B22F9" w:rsidP="001B22F9">
      <w:pPr>
        <w:numPr>
          <w:ilvl w:val="0"/>
          <w:numId w:val="2"/>
        </w:numPr>
      </w:pPr>
      <w:r w:rsidRPr="001B22F9">
        <w:t>удалением или изменением маркировки;</w:t>
      </w:r>
    </w:p>
    <w:p w14:paraId="6E2A363C" w14:textId="28927BDD" w:rsidR="001B22F9" w:rsidRPr="001B22F9" w:rsidRDefault="001B22F9" w:rsidP="001B22F9">
      <w:r w:rsidRPr="001B22F9">
        <w:t>Лицензиат обязан уплатить договорную неустойку в размере </w:t>
      </w:r>
      <w:r w:rsidR="005F2719">
        <w:rPr>
          <w:b/>
          <w:bCs/>
          <w:lang w:val="ru-RU"/>
        </w:rPr>
        <w:t>2</w:t>
      </w:r>
      <w:r w:rsidRPr="001B22F9">
        <w:rPr>
          <w:b/>
          <w:bCs/>
        </w:rPr>
        <w:t>00 000 SEK за каждое отдельное нарушение договора</w:t>
      </w:r>
      <w:r w:rsidRPr="001B22F9">
        <w:t>.</w:t>
      </w:r>
    </w:p>
    <w:p w14:paraId="646F9879" w14:textId="77777777" w:rsidR="001B22F9" w:rsidRPr="001B22F9" w:rsidRDefault="001B22F9" w:rsidP="001B22F9">
      <w:r w:rsidRPr="001B22F9">
        <w:rPr>
          <w:b/>
          <w:bCs/>
        </w:rPr>
        <w:t>7.3.</w:t>
      </w:r>
      <w:r w:rsidRPr="001B22F9">
        <w:t> Уплата неустойки не ограничивает право Лицензиара требовать возмещения ущерба в части, превышающей сумму неустойки.</w:t>
      </w:r>
    </w:p>
    <w:p w14:paraId="283935BF" w14:textId="77777777" w:rsidR="001B22F9" w:rsidRPr="001B22F9" w:rsidRDefault="00717321" w:rsidP="001B22F9">
      <w:r w:rsidRPr="001B22F9">
        <w:rPr>
          <w:noProof/>
        </w:rPr>
        <w:pict w14:anchorId="158E87B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5CFA76B" w14:textId="77777777" w:rsidR="001B22F9" w:rsidRPr="001B22F9" w:rsidRDefault="001B22F9" w:rsidP="001B22F9">
      <w:pPr>
        <w:rPr>
          <w:b/>
          <w:bCs/>
        </w:rPr>
      </w:pPr>
      <w:r w:rsidRPr="001B22F9">
        <w:rPr>
          <w:b/>
          <w:bCs/>
        </w:rPr>
        <w:t>8. ЗАКЛЮЧИТЕЛЬНЫЕ ПОЛОЖЕНИЯ</w:t>
      </w:r>
    </w:p>
    <w:p w14:paraId="7A569533" w14:textId="77777777" w:rsidR="001B22F9" w:rsidRPr="001B22F9" w:rsidRDefault="001B22F9" w:rsidP="001B22F9">
      <w:r w:rsidRPr="001B22F9">
        <w:rPr>
          <w:b/>
          <w:bCs/>
        </w:rPr>
        <w:t>8.1.</w:t>
      </w:r>
      <w:r w:rsidRPr="001B22F9">
        <w:t> Настоящий договор вступает в силу с момента его подписания обеими Сторонами.</w:t>
      </w:r>
    </w:p>
    <w:p w14:paraId="66A6C3DB" w14:textId="77777777" w:rsidR="001B22F9" w:rsidRPr="001B22F9" w:rsidRDefault="001B22F9" w:rsidP="001B22F9">
      <w:r w:rsidRPr="001B22F9">
        <w:rPr>
          <w:b/>
          <w:bCs/>
        </w:rPr>
        <w:t>8.2.</w:t>
      </w:r>
      <w:r w:rsidRPr="001B22F9">
        <w:t> Все изменения и дополнения должны быть оформлены в письменной форме и подписаны обеими Сторонами.</w:t>
      </w:r>
    </w:p>
    <w:p w14:paraId="26B48BD7" w14:textId="77777777" w:rsidR="001B22F9" w:rsidRPr="001B22F9" w:rsidRDefault="001B22F9" w:rsidP="001B22F9">
      <w:r w:rsidRPr="001B22F9">
        <w:rPr>
          <w:b/>
          <w:bCs/>
        </w:rPr>
        <w:t>8.3.</w:t>
      </w:r>
      <w:r w:rsidRPr="001B22F9">
        <w:t> Договор может быть подписан электронной подписью и в этом случае имеет такую же юридическую силу, как и оригинал на бумажном носителе.</w:t>
      </w:r>
    </w:p>
    <w:p w14:paraId="7765846E" w14:textId="77777777" w:rsidR="001B22F9" w:rsidRPr="001B22F9" w:rsidRDefault="001B22F9" w:rsidP="001B22F9">
      <w:r w:rsidRPr="001B22F9">
        <w:rPr>
          <w:b/>
          <w:bCs/>
        </w:rPr>
        <w:t>8.4.</w:t>
      </w:r>
      <w:r w:rsidRPr="001B22F9">
        <w:t> Договор составлен в двух экземплярах, по одному для каждой из Сторон.</w:t>
      </w:r>
    </w:p>
    <w:p w14:paraId="0C965B30" w14:textId="77777777" w:rsidR="001B22F9" w:rsidRPr="001B22F9" w:rsidRDefault="001B22F9" w:rsidP="001B22F9">
      <w:r w:rsidRPr="001B22F9">
        <w:rPr>
          <w:b/>
          <w:bCs/>
        </w:rPr>
        <w:t>8.5.</w:t>
      </w:r>
      <w:r w:rsidRPr="001B22F9">
        <w:t> К настоящему договору применяется материальное право Швеции. Все споры подлежат рассмотрению в </w:t>
      </w:r>
      <w:r w:rsidRPr="001B22F9">
        <w:rPr>
          <w:b/>
          <w:bCs/>
        </w:rPr>
        <w:t>Stockholms tingsrätt</w:t>
      </w:r>
      <w:r w:rsidRPr="001B22F9">
        <w:t> в качестве суда первой инстанции.</w:t>
      </w:r>
    </w:p>
    <w:p w14:paraId="7F34F136" w14:textId="77777777" w:rsidR="001B22F9" w:rsidRPr="001B22F9" w:rsidRDefault="001B22F9" w:rsidP="001B22F9">
      <w:r w:rsidRPr="001B22F9">
        <w:rPr>
          <w:b/>
          <w:bCs/>
        </w:rPr>
        <w:t>8.6.</w:t>
      </w:r>
      <w:r w:rsidRPr="001B22F9">
        <w:t xml:space="preserve"> Лицензиар вправе использовать Лицензиата в качестве референсного клиента в своих маркетинговых материалах и на своем веб-сайте, а также </w:t>
      </w:r>
      <w:r w:rsidRPr="001B22F9">
        <w:lastRenderedPageBreak/>
        <w:t>использовать логотип Лицензиата, при условии соблюдения добросовестной деловой практики.</w:t>
      </w:r>
    </w:p>
    <w:p w14:paraId="2D16AE56" w14:textId="77777777" w:rsidR="001B22F9" w:rsidRPr="001B22F9" w:rsidRDefault="00717321" w:rsidP="001B22F9">
      <w:r w:rsidRPr="001B22F9">
        <w:rPr>
          <w:noProof/>
        </w:rPr>
        <w:pict w14:anchorId="17F8A0D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A2AED89" w14:textId="77777777" w:rsidR="001B22F9" w:rsidRPr="001B22F9" w:rsidRDefault="001B22F9" w:rsidP="001B22F9">
      <w:pPr>
        <w:rPr>
          <w:b/>
          <w:bCs/>
        </w:rPr>
      </w:pPr>
      <w:r w:rsidRPr="001B22F9">
        <w:rPr>
          <w:b/>
          <w:bCs/>
        </w:rPr>
        <w:t>9. ПОДПИСИ</w:t>
      </w:r>
    </w:p>
    <w:p w14:paraId="3BE787DF" w14:textId="77777777" w:rsidR="001B22F9" w:rsidRPr="001B22F9" w:rsidRDefault="001B22F9" w:rsidP="001B22F9">
      <w:r w:rsidRPr="001B22F9">
        <w:rPr>
          <w:b/>
          <w:bCs/>
        </w:rPr>
        <w:t>За Лицензиара:</w:t>
      </w:r>
      <w:r w:rsidRPr="001B22F9">
        <w:br/>
        <w:t>Stinsenman Sverige AB</w:t>
      </w:r>
    </w:p>
    <w:p w14:paraId="3C544D74" w14:textId="77777777" w:rsidR="001B22F9" w:rsidRPr="001B22F9" w:rsidRDefault="001B22F9" w:rsidP="001B22F9">
      <w:r w:rsidRPr="001B22F9">
        <w:t>Ilja Arhipov</w:t>
      </w:r>
    </w:p>
    <w:p w14:paraId="092C3402" w14:textId="77777777" w:rsidR="001B22F9" w:rsidRPr="001B22F9" w:rsidRDefault="00717321" w:rsidP="001B22F9">
      <w:r w:rsidRPr="001B22F9">
        <w:rPr>
          <w:noProof/>
        </w:rPr>
        <w:pict w14:anchorId="3840190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2DA1AA4" w14:textId="77777777" w:rsidR="001B22F9" w:rsidRDefault="001B22F9" w:rsidP="001B22F9">
      <w:pPr>
        <w:rPr>
          <w:b/>
          <w:bCs/>
          <w:lang w:val="ru-RU"/>
        </w:rPr>
      </w:pPr>
      <w:r w:rsidRPr="001B22F9">
        <w:rPr>
          <w:b/>
          <w:bCs/>
        </w:rPr>
        <w:t>За Лицензиата:</w:t>
      </w:r>
    </w:p>
    <w:p w14:paraId="7FD3F488" w14:textId="3A25AFE8" w:rsidR="001B22F9" w:rsidRPr="001B22F9" w:rsidRDefault="001B22F9" w:rsidP="001B22F9">
      <w:pPr>
        <w:rPr>
          <w:lang w:val="ru-RU"/>
        </w:rPr>
      </w:pPr>
      <w:r w:rsidRPr="001B22F9">
        <w:br/>
      </w:r>
      <w:r w:rsidRPr="001B22F9">
        <w:rPr>
          <w:highlight w:val="yellow"/>
          <w:lang w:val="ru-RU"/>
        </w:rPr>
        <w:t>……………………………..</w:t>
      </w:r>
    </w:p>
    <w:p w14:paraId="4F9BE7A1" w14:textId="77777777" w:rsidR="000C43F0" w:rsidRDefault="000C43F0"/>
    <w:sectPr w:rsidR="000C4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D91255"/>
    <w:multiLevelType w:val="multilevel"/>
    <w:tmpl w:val="F2BA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9C5E1B"/>
    <w:multiLevelType w:val="multilevel"/>
    <w:tmpl w:val="1DFC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494136">
    <w:abstractNumId w:val="0"/>
  </w:num>
  <w:num w:numId="2" w16cid:durableId="29761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F9"/>
    <w:rsid w:val="000C43F0"/>
    <w:rsid w:val="001B22F9"/>
    <w:rsid w:val="00213E8D"/>
    <w:rsid w:val="005F2719"/>
    <w:rsid w:val="00717321"/>
    <w:rsid w:val="008C0ADE"/>
    <w:rsid w:val="00A971E3"/>
    <w:rsid w:val="00CC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4E6A"/>
  <w15:chartTrackingRefBased/>
  <w15:docId w15:val="{63053BF8-B741-D84F-B6F3-BEC691FE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2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2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Ilja  Arhipov</dc:creator>
  <cp:keywords/>
  <dc:description/>
  <cp:lastModifiedBy>Ilja  Arhipov</cp:lastModifiedBy>
  <cp:revision>2</cp:revision>
  <dcterms:created xsi:type="dcterms:W3CDTF">2026-06-09T14:29:00Z</dcterms:created>
  <dcterms:modified xsi:type="dcterms:W3CDTF">2026-06-09T14:35:00Z</dcterms:modified>
</cp:coreProperties>
</file>